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120"/>
        <w:jc w:val="center"/>
      </w:pPr>
      <w:r>
        <w:rPr>
          <w:rFonts w:ascii="Arial" w:cs="Arial" w:eastAsia="Arial" w:hAnsi="Arial"/>
          <w:b/>
          <w:bCs/>
          <w:color w:val="111111"/>
          <w:spacing w:val="20"/>
          <w:sz w:val="28"/>
          <w:szCs w:val="28"/>
        </w:rPr>
        <w:t xml:space="preserve">ŞİRKET KURULUŞU EVRAK DOSYASI</w:t>
      </w:r>
    </w:p>
    <w:p>
      <w:pPr>
        <w:spacing w:after="0" w:before="0" w:line="160"/>
      </w:pP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Şirket türü (limited / anonim)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  <w:tc>
          <w:tcPr>
            <w:tcW w:type="dxa" w:w="4989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Sermaye (TL)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Unvan seçenekleri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  <w:tr>
        <w:tc>
          <w:tcPr>
            <w:tcW w:type="dxa" w:w="9978"/>
            <w:gridSpan w:val="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227"/>
            </w:tcMar>
          </w:tcPr>
          <w:p>
            <w:pPr>
              <w:spacing w:after="0"/>
            </w:pPr>
            <w:r>
              <w:rPr>
                <w:rFonts w:ascii="Arial" w:cs="Arial" w:eastAsia="Arial" w:hAnsi="Arial"/>
                <w:color w:val="6B5D50"/>
                <w:sz w:val="16"/>
                <w:szCs w:val="16"/>
              </w:rPr>
              <w:t xml:space="preserve">Faaliyet konusu (NACE kodu)</w:t>
            </w:r>
          </w:p>
          <w:p>
            <w:pPr>
              <w:pBdr>
                <w:bottom w:val="single" w:color="8C7E70" w:sz="4" w:space="1"/>
              </w:pBdr>
              <w:spacing w:after="40" w:before="60"/>
            </w:pPr>
            <w:r>
              <w:rPr>
                <w:rFonts w:ascii="Arial" w:cs="Arial" w:eastAsia="Arial" w:hAnsi="Arial"/>
                <w:color w:val="111111"/>
                <w:sz w:val="21"/>
                <w:szCs w:val="21"/>
              </w:rPr>
              <w:t xml:space="preserve"> 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ORTAKLAR</w:t>
      </w:r>
    </w:p>
    <w:tbl>
      <w:tblPr>
        <w:tblW w:type="dxa" w:w="9978"/>
        <w:tblBorders>
          <w:top w:val="single" w:color="CFC6BA" w:sz="4"/>
          <w:left w:val="single" w:color="CFC6BA" w:sz="4"/>
          <w:bottom w:val="single" w:color="CFC6BA" w:sz="4"/>
          <w:right w:val="single" w:color="CFC6BA" w:sz="4"/>
          <w:insideH w:val="single" w:color="CFC6BA" w:sz="4"/>
          <w:insideV w:val="single" w:color="CFC6BA" w:sz="4"/>
        </w:tblBorders>
        <w:tblLayout w:type="fixed"/>
      </w:tblPr>
      <w:tblGrid>
        <w:gridCol w:w="3791"/>
        <w:gridCol w:w="2394"/>
        <w:gridCol w:w="1995"/>
        <w:gridCol w:w="1796"/>
      </w:tblGrid>
      <w:tr>
        <w:trPr>
          <w:tblHeader/>
        </w:trPr>
        <w:tc>
          <w:tcPr>
            <w:tcW w:type="dxa" w:w="3791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Adı soyadı / unvanı</w:t>
            </w:r>
          </w:p>
        </w:tc>
        <w:tc>
          <w:tcPr>
            <w:tcW w:type="dxa" w:w="2394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T.C. kimlik no / VKN</w:t>
            </w:r>
          </w:p>
        </w:tc>
        <w:tc>
          <w:tcPr>
            <w:tcW w:type="dxa" w:w="1995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Pay tutarı (TL)</w:t>
            </w:r>
          </w:p>
        </w:tc>
        <w:tc>
          <w:tcPr>
            <w:tcW w:type="dxa" w:w="1796"/>
            <w:shd w:fill="F5F1EB" w:color="auto" w:val="clear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6B5D50"/>
                <w:sz w:val="17"/>
                <w:szCs w:val="17"/>
              </w:rPr>
              <w:t xml:space="preserve">Pay oranı (%)</w:t>
            </w:r>
          </w:p>
        </w:tc>
      </w:tr>
      <w:tr>
        <w:trPr>
          <w:trHeight w:val="330" w:hRule="atLeast"/>
        </w:trPr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  <w:tr>
        <w:trPr>
          <w:trHeight w:val="330" w:hRule="atLeast"/>
        </w:trPr>
        <w:tc>
          <w:tcPr>
            <w:tcW w:type="dxa" w:w="3791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2394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995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  <w:tc>
          <w:tcPr>
            <w:tcW w:type="dxa" w:w="1796"/>
            <w:tcMar>
              <w:top w:type="dxa" w:w="40"/>
              <w:left w:type="dxa" w:w="90"/>
              <w:bottom w:type="dxa" w:w="40"/>
              <w:right w:type="dxa" w:w="90"/>
            </w:tcMar>
            <w:vAlign w:val="center"/>
          </w:tcPr>
          <w:p>
            <w:r>
              <w:rPr>
                <w:rFonts w:ascii="Arial" w:cs="Arial" w:eastAsia="Arial" w:hAnsi="Arial"/>
                <w:color w:val="111111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ORTAKLAR VE YÖNETİM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Ortakların kimlik fotokopileri (yabancı ortak için pasaport ve vergi numarası)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Ortakların yerleşim yeri adresleri ve iletişim bilgileri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Müdür / yönetim kurulu üyeleri belirlendi</w:t>
      </w:r>
    </w:p>
    <w:p>
      <w:pPr>
        <w:tabs>
          <w:tab w:val="left" w:pos="340"/>
        </w:tabs>
        <w:spacing w:after="30" w:before="30"/>
        <w:ind w:left="340" w:hanging="340"/>
      </w:pPr>
      <w:r>
        <w:rPr>
          <w:rFonts w:ascii="Segoe UI Symbol" w:cs="Segoe UI Symbol" w:eastAsia="Segoe UI Symbol" w:hAnsi="Segoe UI Symbol"/>
          <w:color w:val="6B5D50"/>
          <w:sz w:val="21"/>
          <w:szCs w:val="21"/>
        </w:rPr>
        <w:t xml:space="preserve">☐</w:t>
      </w:r>
      <w:r>
        <w:rPr>
          <w:rFonts w:ascii="Arial" w:cs="Arial" w:eastAsia="Arial" w:hAnsi="Arial"/>
          <w:color w:val="111111"/>
          <w:sz w:val="21"/>
          <w:szCs w:val="21"/>
        </w:rPr>
        <w:t xml:space="preserve">	Tüzel kişi ortak varsa yetkili organ kararı ve imza sirküleri</w:t>
      </w:r>
    </w:p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KURULUŞ İŞLEMLERİ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MERSİS başvurusu ve esas sözleşme taslağı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Esas sözleşmenin ticaret sicili müdürlüğünde imzalanması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İşyeri adresine ait kira sözleşmesi ya da tapu fotokopisi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Sermaye ödeme dekontu (anonim şirkette tescilden önce en az %25)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Rekabet Kurumu payı dekontu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Ticaret sicili tescili ve Türkiye Ticaret Sicili Gazetesi ilanı</w:t>
            </w:r>
          </w:p>
        </w:tc>
      </w:tr>
    </w:tbl>
    <w:p>
      <w:pPr>
        <w:keepNext/>
        <w:spacing w:after="90" w:before="220"/>
      </w:pPr>
      <w:r>
        <w:rPr>
          <w:rFonts w:ascii="Arial" w:cs="Arial" w:eastAsia="Arial" w:hAnsi="Arial"/>
          <w:b/>
          <w:bCs/>
          <w:color w:val="6B5D50"/>
          <w:spacing w:val="30"/>
          <w:sz w:val="17"/>
          <w:szCs w:val="17"/>
        </w:rPr>
        <w:t xml:space="preserve">KURULUŞ SONRASI</w:t>
      </w:r>
    </w:p>
    <w:tbl>
      <w:tblPr>
        <w:tblW w:type="dxa" w:w="997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Vergi dairesi işe başlama işlemleri ve vergi levhası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Defterlerin açılış tasdiki ya da e-Defter işlemleri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e-Tebligat ve e-Belge (e-Fatura / e-Arşiv) işlemleri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Şirket banka hesabının açılması</w:t>
            </w:r>
          </w:p>
        </w:tc>
      </w:tr>
      <w:tr>
        <w:trPr>
          <w:cantSplit/>
        </w:trPr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SGK işyeri bildirgesi (ilk çalışanla birlikte)</w:t>
            </w:r>
          </w:p>
        </w:tc>
        <w:tc>
          <w:tcPr>
            <w:tcW w:type="dxa" w:w="49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right w:type="dxa" w:w="227"/>
            </w:tcMar>
          </w:tcPr>
          <w:p>
            <w:pPr>
              <w:tabs>
                <w:tab w:val="left" w:pos="340"/>
              </w:tabs>
              <w:spacing w:after="30" w:before="30"/>
              <w:ind w:left="340" w:hanging="340"/>
            </w:pPr>
            <w:r>
              <w:rPr>
                <w:rFonts w:ascii="Segoe UI Symbol" w:cs="Segoe UI Symbol" w:eastAsia="Segoe UI Symbol" w:hAnsi="Segoe UI Symbol"/>
                <w:color w:val="6B5D50"/>
                <w:sz w:val="21"/>
                <w:szCs w:val="21"/>
              </w:rPr>
              <w:t xml:space="preserve">☐</w:t>
            </w: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	Belediye işyeri açma ve çalışma ruhsatı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907" w:right="964" w:bottom="1020" w:left="964" w:header="454" w:footer="454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978"/>
      </w:tabs>
    </w:pPr>
    <w:r>
      <w:rPr>
        <w:rFonts w:ascii="Arial" w:cs="Arial" w:eastAsia="Arial" w:hAnsi="Arial"/>
        <w:color w:val="6B5D50"/>
        <w:sz w:val="16"/>
        <w:szCs w:val="16"/>
      </w:rPr>
      <w:t xml:space="preserve">Yavuzel Mali Müşavirlik · yavuzelmusavirlik.com · 0536 776 65 77</w:t>
    </w:r>
    <w:r>
      <w:rPr>
        <w:rFonts w:ascii="Arial" w:cs="Arial" w:eastAsia="Arial" w:hAnsi="Arial"/>
        <w:color w:val="6B5D50"/>
        <w:sz w:val="16"/>
        <w:szCs w:val="16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978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1796"/>
      <w:gridCol w:w="4689"/>
      <w:gridCol w:w="3493"/>
    </w:tblGrid>
    <w:tr>
      <w:tc>
        <w:tcPr>
          <w:tcW w:type="dxa" w:w="179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drawing>
              <wp:inline distT="0" distB="0" distL="0" distR="0">
                <wp:extent cx="704850" cy="447675"/>
                <wp:effectExtent t="0" r="0" b="0" l="0"/>
                <wp:docPr id="4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447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689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r>
            <w:rPr>
              <w:rFonts w:ascii="Arial" w:cs="Arial" w:eastAsia="Arial" w:hAnsi="Arial"/>
              <w:b/>
              <w:bCs/>
              <w:color w:val="111111"/>
              <w:sz w:val="24"/>
              <w:szCs w:val="24"/>
            </w:rPr>
            <w:t xml:space="preserve">Yavuzel Mali Müşavirlik</w:t>
          </w:r>
        </w:p>
        <w:p>
          <w:r>
            <w:rPr>
              <w:rFonts w:ascii="Arial" w:cs="Arial" w:eastAsia="Arial" w:hAnsi="Arial"/>
              <w:color w:val="6B5D50"/>
              <w:sz w:val="17"/>
              <w:szCs w:val="17"/>
            </w:rPr>
            <w:t xml:space="preserve">Lüleburgaz / Kırklareli</w:t>
          </w:r>
        </w:p>
      </w:tc>
      <w:tc>
        <w:tcPr>
          <w:tcW w:type="dxa" w:w="349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yavuzelmusavirlik.com</w:t>
          </w:r>
        </w:p>
        <w:p>
          <w:pPr>
            <w:jc w:val="right"/>
          </w:pPr>
          <w:r>
            <w:rPr>
              <w:rFonts w:ascii="Arial" w:cs="Arial" w:eastAsia="Arial" w:hAnsi="Arial"/>
              <w:color w:val="6B5D50"/>
              <w:sz w:val="16"/>
              <w:szCs w:val="16"/>
            </w:rPr>
            <w:t xml:space="preserve">0536 776 65 77</w:t>
          </w:r>
        </w:p>
      </w:tc>
    </w:tr>
  </w:tbl>
  <w:p>
    <w:pPr>
      <w:pBdr>
        <w:bottom w:val="single" w:color="B13A0A" w:sz="12" w:space="6"/>
      </w:pBdr>
      <w:spacing w:after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11111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a2502defcd3bd96fe89c99a1527a459cca3163d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Şirket kuruluşu evrak dosyası</dc:title>
  <dc:subject>yavuzelmusavirlik.com/sablonlar/sirket-kurulusu-evrak-dosyasi</dc:subject>
  <dc:creator>Yavuzel Mali Müşavirlik</dc:creator>
  <dc:description>Limited ya da anonim şirket kurarken hazırlanacak bilgi ve belgeler tek dosyada. Genel bilgilendirme amaçlıdır; mesleki değerlendirme yerine geçmez.</dc:description>
  <cp:lastModifiedBy>Yavuzel Mali Müşavirlik</cp:lastModifiedBy>
  <cp:revision>1</cp:revision>
  <dcterms:created xsi:type="dcterms:W3CDTF">2026-10-12T01:46:04.520Z</dcterms:created>
  <dcterms:modified xsi:type="dcterms:W3CDTF">2026-10-12T01:46:04.520Z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