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120"/>
        <w:jc w:val="center"/>
      </w:pPr>
      <w:r>
        <w:rPr>
          <w:rFonts w:ascii="Arial" w:cs="Arial" w:eastAsia="Arial" w:hAnsi="Arial"/>
          <w:b/>
          <w:bCs/>
          <w:color w:val="111111"/>
          <w:spacing w:val="20"/>
          <w:sz w:val="28"/>
          <w:szCs w:val="28"/>
        </w:rPr>
        <w:t xml:space="preserve">SERBEST MESLEK MAKBUZU KONTROL LİSTESİ</w:t>
      </w:r>
    </w:p>
    <w:p>
      <w:pPr>
        <w:spacing w:after="0" w:before="0" w:line="160"/>
      </w:pPr>
    </w:p>
    <w:tbl>
      <w:tblPr>
        <w:tblW w:type="dxa" w:w="99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89"/>
        <w:gridCol w:w="4989"/>
      </w:tblGrid>
      <w:tr>
        <w:tc>
          <w:tcPr>
            <w:tcW w:type="dxa" w:w="498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27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B5D50"/>
                <w:sz w:val="16"/>
                <w:szCs w:val="16"/>
              </w:rPr>
              <w:t xml:space="preserve">Serbest meslek erbabı</w:t>
            </w:r>
          </w:p>
          <w:p>
            <w:pPr>
              <w:pBdr>
                <w:bottom w:val="single" w:color="8C7E70" w:sz="4" w:space="1"/>
              </w:pBdr>
              <w:spacing w:after="40" w:before="60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</w:tc>
        <w:tc>
          <w:tcPr>
            <w:tcW w:type="dxa" w:w="498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27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B5D50"/>
                <w:sz w:val="16"/>
                <w:szCs w:val="16"/>
              </w:rPr>
              <w:t xml:space="preserve">Dönem (ay / yıl)</w:t>
            </w:r>
          </w:p>
          <w:p>
            <w:pPr>
              <w:pBdr>
                <w:bottom w:val="single" w:color="8C7E70" w:sz="4" w:space="1"/>
              </w:pBdr>
              <w:spacing w:after="40" w:before="60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</w:tc>
      </w:tr>
    </w:tbl>
    <w:p>
      <w:pPr>
        <w:keepNext/>
        <w:spacing w:after="90" w:before="220"/>
      </w:pPr>
      <w:r>
        <w:rPr>
          <w:rFonts w:ascii="Arial" w:cs="Arial" w:eastAsia="Arial" w:hAnsi="Arial"/>
          <w:b/>
          <w:bCs/>
          <w:color w:val="6B5D50"/>
          <w:spacing w:val="30"/>
          <w:sz w:val="17"/>
          <w:szCs w:val="17"/>
        </w:rPr>
        <w:t xml:space="preserve">MAKBUZ BİLGİLERİ</w:t>
      </w:r>
    </w:p>
    <w:tbl>
      <w:tblPr>
        <w:tblW w:type="dxa" w:w="99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89"/>
        <w:gridCol w:w="4989"/>
      </w:tblGrid>
      <w:tr>
        <w:trPr>
          <w:cantSplit/>
        </w:trPr>
        <w:tc>
          <w:tcPr>
            <w:tcW w:type="dxa" w:w="49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27"/>
            </w:tcMar>
          </w:tcPr>
          <w:p>
            <w:pPr>
              <w:tabs>
                <w:tab w:val="left" w:pos="340"/>
              </w:tabs>
              <w:spacing w:after="30" w:before="30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B5D50"/>
                <w:sz w:val="21"/>
                <w:szCs w:val="21"/>
              </w:rPr>
              <w:t xml:space="preserve">☐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	Düzenleyenin adı soyadı / unvanı, adresi, vergi dairesi ve numarası</w:t>
            </w:r>
          </w:p>
        </w:tc>
        <w:tc>
          <w:tcPr>
            <w:tcW w:type="dxa" w:w="49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27"/>
            </w:tcMar>
          </w:tcPr>
          <w:p>
            <w:pPr>
              <w:tabs>
                <w:tab w:val="left" w:pos="340"/>
              </w:tabs>
              <w:spacing w:after="30" w:before="30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B5D50"/>
                <w:sz w:val="21"/>
                <w:szCs w:val="21"/>
              </w:rPr>
              <w:t xml:space="preserve">☐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	Müşterinin adı soyadı / unvanı ve adresi (şirketse vergi numarası)</w:t>
            </w:r>
          </w:p>
        </w:tc>
      </w:tr>
      <w:tr>
        <w:trPr>
          <w:cantSplit/>
        </w:trPr>
        <w:tc>
          <w:tcPr>
            <w:tcW w:type="dxa" w:w="49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27"/>
            </w:tcMar>
          </w:tcPr>
          <w:p>
            <w:pPr>
              <w:tabs>
                <w:tab w:val="left" w:pos="340"/>
              </w:tabs>
              <w:spacing w:after="30" w:before="30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B5D50"/>
                <w:sz w:val="21"/>
                <w:szCs w:val="21"/>
              </w:rPr>
              <w:t xml:space="preserve">☐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	Hizmetin açıklaması ve dönemi</w:t>
            </w:r>
          </w:p>
        </w:tc>
        <w:tc>
          <w:tcPr>
            <w:tcW w:type="dxa" w:w="49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27"/>
            </w:tcMar>
          </w:tcPr>
          <w:p>
            <w:pPr>
              <w:tabs>
                <w:tab w:val="left" w:pos="340"/>
              </w:tabs>
              <w:spacing w:after="30" w:before="30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B5D50"/>
                <w:sz w:val="21"/>
                <w:szCs w:val="21"/>
              </w:rPr>
              <w:t xml:space="preserve">☐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	Brüt ücret</w:t>
            </w:r>
          </w:p>
        </w:tc>
      </w:tr>
      <w:tr>
        <w:trPr>
          <w:cantSplit/>
        </w:trPr>
        <w:tc>
          <w:tcPr>
            <w:tcW w:type="dxa" w:w="49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27"/>
            </w:tcMar>
          </w:tcPr>
          <w:p>
            <w:pPr>
              <w:tabs>
                <w:tab w:val="left" w:pos="340"/>
              </w:tabs>
              <w:spacing w:after="30" w:before="30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B5D50"/>
                <w:sz w:val="21"/>
                <w:szCs w:val="21"/>
              </w:rPr>
              <w:t xml:space="preserve">☐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	Gelir vergisi kesintisi (varsa)</w:t>
            </w:r>
          </w:p>
        </w:tc>
        <w:tc>
          <w:tcPr>
            <w:tcW w:type="dxa" w:w="49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27"/>
            </w:tcMar>
          </w:tcPr>
          <w:p>
            <w:pPr>
              <w:tabs>
                <w:tab w:val="left" w:pos="340"/>
              </w:tabs>
              <w:spacing w:after="30" w:before="30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B5D50"/>
                <w:sz w:val="21"/>
                <w:szCs w:val="21"/>
              </w:rPr>
              <w:t xml:space="preserve">☐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	KDV (varsa)</w:t>
            </w:r>
          </w:p>
        </w:tc>
      </w:tr>
      <w:tr>
        <w:trPr>
          <w:cantSplit/>
        </w:trPr>
        <w:tc>
          <w:tcPr>
            <w:tcW w:type="dxa" w:w="49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27"/>
            </w:tcMar>
          </w:tcPr>
          <w:p>
            <w:pPr>
              <w:tabs>
                <w:tab w:val="left" w:pos="340"/>
              </w:tabs>
              <w:spacing w:after="30" w:before="30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B5D50"/>
                <w:sz w:val="21"/>
                <w:szCs w:val="21"/>
              </w:rPr>
              <w:t xml:space="preserve">☐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	Tahsil edilen net tutar ve tahsil tarihi</w:t>
            </w:r>
          </w:p>
        </w:tc>
        <w:tc>
          <w:tcPr>
            <w:tcW w:type="dxa" w:w="49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27"/>
            </w:tcMar>
          </w:tcPr>
          <w:p/>
        </w:tc>
      </w:tr>
    </w:tbl>
    <w:p>
      <w:pPr>
        <w:keepNext/>
        <w:spacing w:after="90" w:before="220"/>
      </w:pPr>
      <w:r>
        <w:rPr>
          <w:rFonts w:ascii="Arial" w:cs="Arial" w:eastAsia="Arial" w:hAnsi="Arial"/>
          <w:b/>
          <w:bCs/>
          <w:color w:val="6B5D50"/>
          <w:spacing w:val="30"/>
          <w:sz w:val="17"/>
          <w:szCs w:val="17"/>
        </w:rPr>
        <w:t xml:space="preserve">KONTROLLER</w:t>
      </w:r>
    </w:p>
    <w:p>
      <w:pPr>
        <w:tabs>
          <w:tab w:val="left" w:pos="340"/>
        </w:tabs>
        <w:spacing w:after="30" w:before="30"/>
        <w:ind w:left="340" w:hanging="340"/>
      </w:pPr>
      <w:r>
        <w:rPr>
          <w:rFonts w:ascii="Segoe UI Symbol" w:cs="Segoe UI Symbol" w:eastAsia="Segoe UI Symbol" w:hAnsi="Segoe UI Symbol"/>
          <w:color w:val="6B5D50"/>
          <w:sz w:val="21"/>
          <w:szCs w:val="21"/>
        </w:rPr>
        <w:t xml:space="preserve">☐</w:t>
      </w:r>
      <w:r>
        <w:rPr>
          <w:rFonts w:ascii="Arial" w:cs="Arial" w:eastAsia="Arial" w:hAnsi="Arial"/>
          <w:color w:val="111111"/>
          <w:sz w:val="21"/>
          <w:szCs w:val="21"/>
        </w:rPr>
        <w:t xml:space="preserve">	Müşterinin vergi kesintisi yapmakla sorumlu olup olmadığı belirlendi</w:t>
      </w:r>
    </w:p>
    <w:p>
      <w:pPr>
        <w:tabs>
          <w:tab w:val="left" w:pos="340"/>
        </w:tabs>
        <w:spacing w:after="30" w:before="30"/>
        <w:ind w:left="340" w:hanging="340"/>
      </w:pPr>
      <w:r>
        <w:rPr>
          <w:rFonts w:ascii="Segoe UI Symbol" w:cs="Segoe UI Symbol" w:eastAsia="Segoe UI Symbol" w:hAnsi="Segoe UI Symbol"/>
          <w:color w:val="6B5D50"/>
          <w:sz w:val="21"/>
          <w:szCs w:val="21"/>
        </w:rPr>
        <w:t xml:space="preserve">☐</w:t>
      </w:r>
      <w:r>
        <w:rPr>
          <w:rFonts w:ascii="Arial" w:cs="Arial" w:eastAsia="Arial" w:hAnsi="Arial"/>
          <w:color w:val="111111"/>
          <w:sz w:val="21"/>
          <w:szCs w:val="21"/>
        </w:rPr>
        <w:t xml:space="preserve">	Kesinti oranı doğru uygulandı (%20; GVK 18. madde kapsamındaki işlerde %17)</w:t>
      </w:r>
    </w:p>
    <w:p>
      <w:pPr>
        <w:tabs>
          <w:tab w:val="left" w:pos="340"/>
        </w:tabs>
        <w:spacing w:after="30" w:before="30"/>
        <w:ind w:left="340" w:hanging="340"/>
      </w:pPr>
      <w:r>
        <w:rPr>
          <w:rFonts w:ascii="Segoe UI Symbol" w:cs="Segoe UI Symbol" w:eastAsia="Segoe UI Symbol" w:hAnsi="Segoe UI Symbol"/>
          <w:color w:val="6B5D50"/>
          <w:sz w:val="21"/>
          <w:szCs w:val="21"/>
        </w:rPr>
        <w:t xml:space="preserve">☐</w:t>
      </w:r>
      <w:r>
        <w:rPr>
          <w:rFonts w:ascii="Arial" w:cs="Arial" w:eastAsia="Arial" w:hAnsi="Arial"/>
          <w:color w:val="111111"/>
          <w:sz w:val="21"/>
          <w:szCs w:val="21"/>
        </w:rPr>
        <w:t xml:space="preserve">	Makbuz e-SMM olarak düzenlendi</w:t>
      </w:r>
    </w:p>
    <w:p>
      <w:pPr>
        <w:tabs>
          <w:tab w:val="left" w:pos="340"/>
        </w:tabs>
        <w:spacing w:after="30" w:before="30"/>
        <w:ind w:left="340" w:hanging="340"/>
      </w:pPr>
      <w:r>
        <w:rPr>
          <w:rFonts w:ascii="Segoe UI Symbol" w:cs="Segoe UI Symbol" w:eastAsia="Segoe UI Symbol" w:hAnsi="Segoe UI Symbol"/>
          <w:color w:val="6B5D50"/>
          <w:sz w:val="21"/>
          <w:szCs w:val="21"/>
        </w:rPr>
        <w:t xml:space="preserve">☐</w:t>
      </w:r>
      <w:r>
        <w:rPr>
          <w:rFonts w:ascii="Arial" w:cs="Arial" w:eastAsia="Arial" w:hAnsi="Arial"/>
          <w:color w:val="111111"/>
          <w:sz w:val="21"/>
          <w:szCs w:val="21"/>
        </w:rPr>
        <w:t xml:space="preserve">	Ay içindeki bütün tahsilatlar için makbuz düzenlendi</w:t>
      </w:r>
    </w:p>
    <w:p>
      <w:pPr>
        <w:keepNext/>
        <w:spacing w:after="90" w:before="220"/>
      </w:pPr>
      <w:r>
        <w:rPr>
          <w:rFonts w:ascii="Arial" w:cs="Arial" w:eastAsia="Arial" w:hAnsi="Arial"/>
          <w:b/>
          <w:bCs/>
          <w:color w:val="6B5D50"/>
          <w:spacing w:val="30"/>
          <w:sz w:val="17"/>
          <w:szCs w:val="17"/>
        </w:rPr>
        <w:t xml:space="preserve">AYLIK MAKBUZ LİSTESİ</w:t>
      </w:r>
    </w:p>
    <w:tbl>
      <w:tblPr>
        <w:tblW w:type="dxa" w:w="9978"/>
        <w:tblBorders>
          <w:top w:val="single" w:color="CFC6BA" w:sz="4"/>
          <w:left w:val="single" w:color="CFC6BA" w:sz="4"/>
          <w:bottom w:val="single" w:color="CFC6BA" w:sz="4"/>
          <w:right w:val="single" w:color="CFC6BA" w:sz="4"/>
          <w:insideH w:val="single" w:color="CFC6BA" w:sz="4"/>
          <w:insideV w:val="single" w:color="CFC6BA" w:sz="4"/>
        </w:tblBorders>
        <w:tblLayout w:type="fixed"/>
      </w:tblPr>
      <w:tblGrid>
        <w:gridCol w:w="1197"/>
        <w:gridCol w:w="1297"/>
        <w:gridCol w:w="2694"/>
        <w:gridCol w:w="1197"/>
        <w:gridCol w:w="1197"/>
        <w:gridCol w:w="1197"/>
        <w:gridCol w:w="1197"/>
      </w:tblGrid>
      <w:tr>
        <w:trPr>
          <w:tblHeader/>
        </w:trPr>
        <w:tc>
          <w:tcPr>
            <w:tcW w:type="dxa" w:w="1197"/>
            <w:shd w:fill="F5F1EB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6B5D50"/>
                <w:sz w:val="17"/>
                <w:szCs w:val="17"/>
              </w:rPr>
              <w:t xml:space="preserve">Tarih</w:t>
            </w:r>
          </w:p>
        </w:tc>
        <w:tc>
          <w:tcPr>
            <w:tcW w:type="dxa" w:w="1297"/>
            <w:shd w:fill="F5F1EB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6B5D50"/>
                <w:sz w:val="17"/>
                <w:szCs w:val="17"/>
              </w:rPr>
              <w:t xml:space="preserve">Makbuz no</w:t>
            </w:r>
          </w:p>
        </w:tc>
        <w:tc>
          <w:tcPr>
            <w:tcW w:type="dxa" w:w="2694"/>
            <w:shd w:fill="F5F1EB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6B5D50"/>
                <w:sz w:val="17"/>
                <w:szCs w:val="17"/>
              </w:rPr>
              <w:t xml:space="preserve">Müşteri</w:t>
            </w:r>
          </w:p>
        </w:tc>
        <w:tc>
          <w:tcPr>
            <w:tcW w:type="dxa" w:w="1197"/>
            <w:shd w:fill="F5F1EB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6B5D50"/>
                <w:sz w:val="17"/>
                <w:szCs w:val="17"/>
              </w:rPr>
              <w:t xml:space="preserve">Brüt (TL)</w:t>
            </w:r>
          </w:p>
        </w:tc>
        <w:tc>
          <w:tcPr>
            <w:tcW w:type="dxa" w:w="1197"/>
            <w:shd w:fill="F5F1EB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6B5D50"/>
                <w:sz w:val="17"/>
                <w:szCs w:val="17"/>
              </w:rPr>
              <w:t xml:space="preserve">Kesinti (TL)</w:t>
            </w:r>
          </w:p>
        </w:tc>
        <w:tc>
          <w:tcPr>
            <w:tcW w:type="dxa" w:w="1197"/>
            <w:shd w:fill="F5F1EB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6B5D50"/>
                <w:sz w:val="17"/>
                <w:szCs w:val="17"/>
              </w:rPr>
              <w:t xml:space="preserve">KDV (TL)</w:t>
            </w:r>
          </w:p>
        </w:tc>
        <w:tc>
          <w:tcPr>
            <w:tcW w:type="dxa" w:w="1197"/>
            <w:shd w:fill="F5F1EB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6B5D50"/>
                <w:sz w:val="17"/>
                <w:szCs w:val="17"/>
              </w:rPr>
              <w:t xml:space="preserve">Net (TL)</w:t>
            </w:r>
          </w:p>
        </w:tc>
      </w:tr>
      <w:tr>
        <w:trPr>
          <w:trHeight w:val="330" w:hRule="atLeast"/>
        </w:trPr>
        <w:tc>
          <w:tcPr>
            <w:tcW w:type="dxa" w:w="1197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7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694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7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7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7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7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1197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7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694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7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7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7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7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1197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7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694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7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7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7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7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1197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7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694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7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7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7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7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1197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7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694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7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7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7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7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1197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7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694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7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7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7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7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1197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7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694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7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7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7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7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1197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7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694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7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7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7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7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1197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7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694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7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7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7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7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1197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97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694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7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7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7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197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907" w:right="964" w:bottom="1020" w:left="964" w:header="454" w:footer="45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978"/>
      </w:tabs>
    </w:pPr>
    <w:r>
      <w:rPr>
        <w:rFonts w:ascii="Arial" w:cs="Arial" w:eastAsia="Arial" w:hAnsi="Arial"/>
        <w:color w:val="6B5D50"/>
        <w:sz w:val="16"/>
        <w:szCs w:val="16"/>
      </w:rPr>
      <w:t xml:space="preserve">Yavuzel Mali Müşavirlik · yavuzelmusavirlik.com · 0536 776 65 77</w:t>
    </w:r>
    <w:r>
      <w:rPr>
        <w:rFonts w:ascii="Arial" w:cs="Arial" w:eastAsia="Arial" w:hAnsi="Arial"/>
        <w:color w:val="6B5D50"/>
        <w:sz w:val="16"/>
        <w:szCs w:val="16"/>
      </w:rPr>
      <w:t xml:space="preserve">	Sayfa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978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1796"/>
      <w:gridCol w:w="4689"/>
      <w:gridCol w:w="3493"/>
    </w:tblGrid>
    <w:tr>
      <w:tc>
        <w:tcPr>
          <w:tcW w:type="dxa" w:w="1796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r>
            <w:drawing>
              <wp:inline distT="0" distB="0" distL="0" distR="0">
                <wp:extent cx="704850" cy="447675"/>
                <wp:effectExtent t="0" r="0" b="0" l="0"/>
                <wp:docPr id="9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4850" cy="4476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8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r>
            <w:rPr>
              <w:rFonts w:ascii="Arial" w:cs="Arial" w:eastAsia="Arial" w:hAnsi="Arial"/>
              <w:b/>
              <w:bCs/>
              <w:color w:val="111111"/>
              <w:sz w:val="24"/>
              <w:szCs w:val="24"/>
            </w:rPr>
            <w:t xml:space="preserve">Yavuzel Mali Müşavirlik</w:t>
          </w:r>
        </w:p>
        <w:p>
          <w:r>
            <w:rPr>
              <w:rFonts w:ascii="Arial" w:cs="Arial" w:eastAsia="Arial" w:hAnsi="Arial"/>
              <w:color w:val="6B5D50"/>
              <w:sz w:val="17"/>
              <w:szCs w:val="17"/>
            </w:rPr>
            <w:t xml:space="preserve">Lüleburgaz / Kırklareli</w:t>
          </w:r>
        </w:p>
      </w:tc>
      <w:tc>
        <w:tcPr>
          <w:tcW w:type="dxa" w:w="349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jc w:val="right"/>
          </w:pPr>
          <w:r>
            <w:rPr>
              <w:rFonts w:ascii="Arial" w:cs="Arial" w:eastAsia="Arial" w:hAnsi="Arial"/>
              <w:color w:val="6B5D50"/>
              <w:sz w:val="16"/>
              <w:szCs w:val="16"/>
            </w:rPr>
            <w:t xml:space="preserve">yavuzelmusavirlik.com</w:t>
          </w:r>
        </w:p>
        <w:p>
          <w:pPr>
            <w:jc w:val="right"/>
          </w:pPr>
          <w:r>
            <w:rPr>
              <w:rFonts w:ascii="Arial" w:cs="Arial" w:eastAsia="Arial" w:hAnsi="Arial"/>
              <w:color w:val="6B5D50"/>
              <w:sz w:val="16"/>
              <w:szCs w:val="16"/>
            </w:rPr>
            <w:t xml:space="preserve">0536 776 65 77</w:t>
          </w:r>
        </w:p>
      </w:tc>
    </w:tr>
  </w:tbl>
  <w:p>
    <w:pPr>
      <w:pBdr>
        <w:bottom w:val="single" w:color="B13A0A" w:sz="12" w:space="6"/>
      </w:pBdr>
      <w:spacing w:after="12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a2502defcd3bd96fe89c99a1527a459cca3163d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Serbest meslek makbuzu kontrol listesi</dc:title>
  <dc:subject>yavuzelmusavirlik.com/sablonlar/serbest-meslek-makbuzu-kontrol-listesi</dc:subject>
  <dc:creator>Yavuzel Mali Müşavirlik</dc:creator>
  <dc:description>Makbuzda bulunması gerekenler; stopaj, KDV ve e-SMM kontrolleri ile aylık liste. Genel bilgilendirme amaçlıdır; mesleki değerlendirme yerine geçmez.</dc:description>
  <cp:lastModifiedBy>Yavuzel Mali Müşavirlik</cp:lastModifiedBy>
  <cp:revision>1</cp:revision>
  <dcterms:created xsi:type="dcterms:W3CDTF">2026-10-12T01:46:04.628Z</dcterms:created>
  <dcterms:modified xsi:type="dcterms:W3CDTF">2026-10-12T01:46:04.628Z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