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20"/>
        <w:jc w:val="center"/>
      </w:pPr>
      <w:r>
        <w:rPr>
          <w:rFonts w:ascii="Arial" w:cs="Arial" w:eastAsia="Arial" w:hAnsi="Arial"/>
          <w:b/>
          <w:bCs/>
          <w:color w:val="111111"/>
          <w:spacing w:val="20"/>
          <w:sz w:val="28"/>
          <w:szCs w:val="28"/>
        </w:rPr>
        <w:t xml:space="preserve">İŞTEN ÇIKIŞ KONTROL LİSTESİ</w:t>
      </w:r>
    </w:p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ÇALIŞAN VE AYRILIŞ BİLGİLERİ</w:t>
      </w: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Adı soyadı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T.C. kimlik no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İşe giriş tarihi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Ayrılış tarihi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Görevi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Sona erdiren taraf (işçi / işveren / karşılıklı)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997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Ayrılış nedeni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BİLDİRİMLER VE YAZIŞMALAR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Fesih bildirimi ya da istifa dilekçesi yazılı olarak alındı / verildi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İş güvencesi kapsamındaysa ve fesih davranış ya da verimle ilgiliyse savunma alındı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Ayrılış bilgisi bordroyu hazırlayan mali müşavire iletildi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SGK işten ayrılış bildirgesi verildi (ayrılıştan itibaren en geç 10 gün)</w:t>
      </w:r>
    </w:p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ÖDEMELER</w:t>
      </w: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Son ay ücreti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Kullanılmayan yıllık izin ücreti</w:t>
            </w:r>
          </w:p>
        </w:tc>
      </w:tr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İhbar tazminatı (bildirim süresine uyulmadıysa)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Kıdem tazminatı (kanuni koşullar varsa)</w:t>
            </w:r>
          </w:p>
        </w:tc>
      </w:tr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Fazla mesai, prim ve diğer alacaklar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Ödemeler banka aracılığıyla yapıldı</w:t>
            </w:r>
          </w:p>
        </w:tc>
      </w:tr>
    </w:tbl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ÖDEME ÖZETİ</w:t>
      </w:r>
    </w:p>
    <w:tbl>
      <w:tblPr>
        <w:tblW w:type="dxa" w:w="9978"/>
        <w:tblBorders>
          <w:top w:val="single" w:color="CFC6BA" w:sz="4"/>
          <w:left w:val="single" w:color="CFC6BA" w:sz="4"/>
          <w:bottom w:val="single" w:color="CFC6BA" w:sz="4"/>
          <w:right w:val="single" w:color="CFC6BA" w:sz="4"/>
          <w:insideH w:val="single" w:color="CFC6BA" w:sz="4"/>
          <w:insideV w:val="single" w:color="CFC6BA" w:sz="4"/>
        </w:tblBorders>
        <w:tblLayout w:type="fixed"/>
      </w:tblPr>
      <w:tblGrid>
        <w:gridCol w:w="3392"/>
        <w:gridCol w:w="1796"/>
        <w:gridCol w:w="1796"/>
        <w:gridCol w:w="2993"/>
      </w:tblGrid>
      <w:tr>
        <w:trPr>
          <w:tblHeader/>
        </w:trPr>
        <w:tc>
          <w:tcPr>
            <w:tcW w:type="dxa" w:w="3392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Kalem</w:t>
            </w:r>
          </w:p>
        </w:tc>
        <w:tc>
          <w:tcPr>
            <w:tcW w:type="dxa" w:w="1796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Tutar (TL)</w:t>
            </w:r>
          </w:p>
        </w:tc>
        <w:tc>
          <w:tcPr>
            <w:tcW w:type="dxa" w:w="1796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Ödeme tarihi</w:t>
            </w:r>
          </w:p>
        </w:tc>
        <w:tc>
          <w:tcPr>
            <w:tcW w:type="dxa" w:w="2993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Açıklama</w:t>
            </w:r>
          </w:p>
        </w:tc>
      </w:tr>
      <w:tr>
        <w:trPr>
          <w:trHeight w:val="330" w:hRule="atLeast"/>
        </w:trPr>
        <w:tc>
          <w:tcPr>
            <w:tcW w:type="dxa" w:w="33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7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7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993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3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7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7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993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3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7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7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993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3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7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7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993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3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7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7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993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3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7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7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993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TESLİM VE İADE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Çalışma belgesi verildi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Zimmetli eşyalar (bilgisayar, telefon, araç, anahtar, kart) iade alındı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Sistem, e-posta ve bina erişimleri kapatıldı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Özlük dosyası tamamlandı</w:t>
      </w:r>
    </w:p>
    <w:p>
      <w:pPr>
        <w:spacing w:before="12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pBdr>
                <w:top w:val="single" w:color="CFC6BA" w:sz="4" w:space="4"/>
              </w:pBdr>
            </w:pPr>
            <w:r>
              <w:rPr>
                <w:rFonts w:ascii="Arial" w:cs="Arial" w:eastAsia="Arial" w:hAnsi="Arial"/>
                <w:b/>
                <w:bCs/>
                <w:color w:val="111111"/>
                <w:spacing w:val="20"/>
                <w:sz w:val="17"/>
                <w:szCs w:val="17"/>
              </w:rPr>
              <w:t xml:space="preserve">HAZIRLAYAN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Adı soyadı: 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Tarih: ......................................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İmza:</w:t>
            </w:r>
          </w:p>
          <w:p>
            <w:pPr>
              <w:spacing w:before="160"/>
            </w:pP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pBdr>
                <w:top w:val="single" w:color="CFC6BA" w:sz="4" w:space="4"/>
              </w:pBdr>
            </w:pPr>
            <w:r>
              <w:rPr>
                <w:rFonts w:ascii="Arial" w:cs="Arial" w:eastAsia="Arial" w:hAnsi="Arial"/>
                <w:b/>
                <w:bCs/>
                <w:color w:val="111111"/>
                <w:spacing w:val="20"/>
                <w:sz w:val="17"/>
                <w:szCs w:val="17"/>
              </w:rPr>
              <w:t xml:space="preserve">ONAYLAYAN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Adı soyadı: 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Tarih: ......................................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İmza:</w:t>
            </w:r>
          </w:p>
          <w:p>
            <w:pPr>
              <w:spacing w:before="160"/>
            </w:pPr>
          </w:p>
        </w:tc>
      </w:tr>
    </w:tbl>
    <w:sectPr>
      <w:headerReference w:type="default" r:id="rId6"/>
      <w:footerReference w:type="default" r:id="rId7"/>
      <w:pgSz w:w="11906" w:h="16838" w:orient="portrait"/>
      <w:pgMar w:top="907" w:right="964" w:bottom="1020" w:left="96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78"/>
      </w:tabs>
    </w:pPr>
    <w:r>
      <w:rPr>
        <w:rFonts w:ascii="Arial" w:cs="Arial" w:eastAsia="Arial" w:hAnsi="Arial"/>
        <w:color w:val="6B5D50"/>
        <w:sz w:val="16"/>
        <w:szCs w:val="16"/>
      </w:rPr>
      <w:t xml:space="preserve">Yavuzel Mali Müşavirlik · yavuzelmusavirlik.com · 0536 776 65 77</w:t>
    </w:r>
    <w:r>
      <w:rPr>
        <w:rFonts w:ascii="Arial" w:cs="Arial" w:eastAsia="Arial" w:hAnsi="Arial"/>
        <w:color w:val="6B5D50"/>
        <w:sz w:val="16"/>
        <w:szCs w:val="16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7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796"/>
      <w:gridCol w:w="4689"/>
      <w:gridCol w:w="3493"/>
    </w:tblGrid>
    <w:tr>
      <w:tc>
        <w:tcPr>
          <w:tcW w:type="dxa" w:w="179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704850" cy="447675"/>
                <wp:effectExtent t="0" r="0" b="0" l="0"/>
                <wp:docPr id="2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8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rPr>
              <w:rFonts w:ascii="Arial" w:cs="Arial" w:eastAsia="Arial" w:hAnsi="Arial"/>
              <w:b/>
              <w:bCs/>
              <w:color w:val="111111"/>
              <w:sz w:val="24"/>
              <w:szCs w:val="24"/>
            </w:rPr>
            <w:t xml:space="preserve">Yavuzel Mali Müşavirlik</w:t>
          </w:r>
        </w:p>
        <w:p>
          <w:r>
            <w:rPr>
              <w:rFonts w:ascii="Arial" w:cs="Arial" w:eastAsia="Arial" w:hAnsi="Arial"/>
              <w:color w:val="6B5D50"/>
              <w:sz w:val="17"/>
              <w:szCs w:val="17"/>
            </w:rPr>
            <w:t xml:space="preserve">Lüleburgaz / Kırklareli</w:t>
          </w:r>
        </w:p>
      </w:tc>
      <w:tc>
        <w:tcPr>
          <w:tcW w:type="dxa" w:w="349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6B5D50"/>
              <w:sz w:val="16"/>
              <w:szCs w:val="16"/>
            </w:rPr>
            <w:t xml:space="preserve">yavuzelmusavirlik.com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6B5D50"/>
              <w:sz w:val="16"/>
              <w:szCs w:val="16"/>
            </w:rPr>
            <w:t xml:space="preserve">0536 776 65 77</w:t>
          </w:r>
        </w:p>
      </w:tc>
    </w:tr>
  </w:tbl>
  <w:p>
    <w:pPr>
      <w:pBdr>
        <w:bottom w:val="single" w:color="B13A0A" w:sz="12" w:space="6"/>
      </w:pBd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2502defcd3bd96fe89c99a1527a459cca3163d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İşten çıkış kontrol listesi</dc:title>
  <dc:subject>yavuzelmusavirlik.com/sablonlar/isten-cikis-kontrol-listesi</dc:subject>
  <dc:creator>Yavuzel Mali Müşavirlik</dc:creator>
  <dc:description>Ayrılışta yapılacak bildirimler, hesaplanacak ödemeler ve verilecek belgeler sırasıyla. Genel bilgilendirme amaçlıdır; mesleki değerlendirme yerine geçmez.</dc:description>
  <cp:lastModifiedBy>Yavuzel Mali Müşavirlik</cp:lastModifiedBy>
  <cp:revision>1</cp:revision>
  <dcterms:created xsi:type="dcterms:W3CDTF">2026-10-12T01:46:04.440Z</dcterms:created>
  <dcterms:modified xsi:type="dcterms:W3CDTF">2026-10-12T01:46:04.440Z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